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F96" w:rsidRPr="00F73EF0" w:rsidRDefault="00DB4158" w:rsidP="003C6F96">
      <w:pPr>
        <w:widowControl/>
        <w:spacing w:line="560" w:lineRule="exact"/>
        <w:jc w:val="center"/>
        <w:rPr>
          <w:rFonts w:ascii="仿宋_GB2312" w:eastAsia="仿宋_GB2312" w:hAnsi="仿宋" w:cs="宋体"/>
          <w:b/>
          <w:bCs/>
          <w:color w:val="000000"/>
          <w:kern w:val="0"/>
          <w:sz w:val="32"/>
          <w:szCs w:val="32"/>
        </w:rPr>
      </w:pPr>
      <w:r w:rsidRPr="00DB4158">
        <w:rPr>
          <w:rFonts w:ascii="方正小标宋简体" w:eastAsia="方正小标宋简体" w:hAnsi="黑体" w:cs="宋体" w:hint="eastAsia"/>
          <w:bCs/>
          <w:color w:val="000000"/>
          <w:kern w:val="0"/>
          <w:sz w:val="36"/>
          <w:szCs w:val="36"/>
        </w:rPr>
        <w:t>学院</w:t>
      </w:r>
      <w:r w:rsidR="003C6F96" w:rsidRPr="00F73EF0">
        <w:rPr>
          <w:rFonts w:ascii="方正小标宋简体" w:eastAsia="方正小标宋简体" w:hAnsi="黑体" w:cs="宋体" w:hint="eastAsia"/>
          <w:color w:val="000000"/>
          <w:kern w:val="0"/>
          <w:sz w:val="36"/>
          <w:szCs w:val="36"/>
        </w:rPr>
        <w:t>“十四五”</w:t>
      </w:r>
      <w:r>
        <w:rPr>
          <w:rFonts w:ascii="方正小标宋简体" w:eastAsia="方正小标宋简体" w:hAnsi="黑体" w:cs="宋体" w:hint="eastAsia"/>
          <w:color w:val="000000"/>
          <w:kern w:val="0"/>
          <w:sz w:val="36"/>
          <w:szCs w:val="36"/>
        </w:rPr>
        <w:t>发展</w:t>
      </w:r>
      <w:r w:rsidR="003C6F96" w:rsidRPr="00F73EF0">
        <w:rPr>
          <w:rFonts w:ascii="方正小标宋简体" w:eastAsia="方正小标宋简体" w:hAnsi="黑体" w:cs="宋体" w:hint="eastAsia"/>
          <w:color w:val="000000"/>
          <w:kern w:val="0"/>
          <w:sz w:val="36"/>
          <w:szCs w:val="36"/>
        </w:rPr>
        <w:t>规划参考提纲</w:t>
      </w:r>
    </w:p>
    <w:p w:rsidR="003C6F96" w:rsidRPr="00733C85" w:rsidRDefault="003C6F96" w:rsidP="003C6F96">
      <w:pPr>
        <w:widowControl/>
        <w:shd w:val="clear" w:color="auto" w:fill="FFFFFF"/>
        <w:spacing w:line="560" w:lineRule="exact"/>
        <w:ind w:firstLineChars="200" w:firstLine="643"/>
        <w:jc w:val="left"/>
        <w:rPr>
          <w:rFonts w:ascii="仿宋_GB2312" w:eastAsia="仿宋_GB2312" w:hAnsi="黑体" w:cs="宋体"/>
          <w:b/>
          <w:bCs/>
          <w:color w:val="000000"/>
          <w:kern w:val="0"/>
          <w:sz w:val="32"/>
          <w:szCs w:val="32"/>
        </w:rPr>
      </w:pPr>
    </w:p>
    <w:p w:rsidR="00733C85" w:rsidRPr="00204A09" w:rsidRDefault="003C6F96" w:rsidP="003C6F96">
      <w:pPr>
        <w:widowControl/>
        <w:shd w:val="clear" w:color="auto" w:fill="FFFFFF"/>
        <w:spacing w:line="560" w:lineRule="exact"/>
        <w:ind w:firstLineChars="200" w:firstLine="643"/>
        <w:jc w:val="left"/>
        <w:rPr>
          <w:rFonts w:ascii="仿宋_GB2312" w:eastAsia="仿宋_GB2312" w:hAnsi="黑体" w:cs="宋体"/>
          <w:bCs/>
          <w:color w:val="000000"/>
          <w:kern w:val="0"/>
          <w:sz w:val="32"/>
          <w:szCs w:val="32"/>
        </w:rPr>
      </w:pPr>
      <w:r w:rsidRPr="00F73EF0">
        <w:rPr>
          <w:rFonts w:ascii="仿宋_GB2312" w:eastAsia="仿宋_GB2312" w:hAnsi="黑体" w:cs="宋体" w:hint="eastAsia"/>
          <w:b/>
          <w:bCs/>
          <w:color w:val="000000"/>
          <w:kern w:val="0"/>
          <w:sz w:val="32"/>
          <w:szCs w:val="32"/>
        </w:rPr>
        <w:t>一、</w:t>
      </w:r>
      <w:r w:rsidR="00733C85">
        <w:rPr>
          <w:rFonts w:ascii="仿宋_GB2312" w:eastAsia="仿宋_GB2312" w:hAnsi="黑体" w:cs="宋体" w:hint="eastAsia"/>
          <w:b/>
          <w:bCs/>
          <w:color w:val="000000"/>
          <w:kern w:val="0"/>
          <w:sz w:val="32"/>
          <w:szCs w:val="32"/>
        </w:rPr>
        <w:t>规划名称：</w:t>
      </w:r>
      <w:r w:rsidR="00733C85" w:rsidRPr="00204A09">
        <w:rPr>
          <w:rFonts w:ascii="仿宋_GB2312" w:eastAsia="仿宋_GB2312" w:hAnsi="黑体" w:cs="宋体" w:hint="eastAsia"/>
          <w:bCs/>
          <w:color w:val="000000"/>
          <w:kern w:val="0"/>
          <w:sz w:val="32"/>
          <w:szCs w:val="32"/>
        </w:rPr>
        <w:t>安徽工程</w:t>
      </w:r>
      <w:r w:rsidR="00204A09" w:rsidRPr="00204A09">
        <w:rPr>
          <w:rFonts w:ascii="仿宋_GB2312" w:eastAsia="仿宋_GB2312" w:hAnsi="黑体" w:cs="宋体" w:hint="eastAsia"/>
          <w:bCs/>
          <w:color w:val="000000"/>
          <w:kern w:val="0"/>
          <w:sz w:val="32"/>
          <w:szCs w:val="32"/>
        </w:rPr>
        <w:t>大学+学院名+“十四五”发展规划</w:t>
      </w:r>
    </w:p>
    <w:p w:rsidR="00204A09" w:rsidRPr="00204A09" w:rsidRDefault="00204A09" w:rsidP="00204A09">
      <w:pPr>
        <w:widowControl/>
        <w:shd w:val="clear" w:color="auto" w:fill="FFFFFF"/>
        <w:spacing w:line="560" w:lineRule="exact"/>
        <w:ind w:firstLineChars="200" w:firstLine="643"/>
        <w:jc w:val="left"/>
        <w:rPr>
          <w:rFonts w:ascii="仿宋_GB2312" w:eastAsia="仿宋_GB2312" w:hAnsi="黑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黑体" w:cs="宋体" w:hint="eastAsia"/>
          <w:b/>
          <w:bCs/>
          <w:color w:val="000000"/>
          <w:kern w:val="0"/>
          <w:sz w:val="32"/>
          <w:szCs w:val="32"/>
        </w:rPr>
        <w:t>二、前言部分：</w:t>
      </w:r>
      <w:r w:rsidRPr="00204A09">
        <w:rPr>
          <w:rFonts w:ascii="仿宋_GB2312" w:eastAsia="仿宋_GB2312" w:hAnsi="黑体" w:cs="宋体" w:hint="eastAsia"/>
          <w:bCs/>
          <w:color w:val="000000"/>
          <w:kern w:val="0"/>
          <w:sz w:val="32"/>
          <w:szCs w:val="32"/>
        </w:rPr>
        <w:t>根据</w:t>
      </w:r>
      <w:r>
        <w:rPr>
          <w:rFonts w:ascii="仿宋_GB2312" w:eastAsia="仿宋_GB2312" w:hAnsi="黑体" w:cs="宋体" w:hint="eastAsia"/>
          <w:bCs/>
          <w:color w:val="000000"/>
          <w:kern w:val="0"/>
          <w:sz w:val="32"/>
          <w:szCs w:val="32"/>
        </w:rPr>
        <w:t>学校</w:t>
      </w:r>
      <w:r w:rsidRPr="00204A09">
        <w:rPr>
          <w:rFonts w:ascii="仿宋_GB2312" w:eastAsia="仿宋_GB2312" w:hAnsi="黑体" w:cs="宋体" w:hint="eastAsia"/>
          <w:bCs/>
          <w:color w:val="000000"/>
          <w:kern w:val="0"/>
          <w:sz w:val="32"/>
          <w:szCs w:val="32"/>
        </w:rPr>
        <w:t>“十四五”</w:t>
      </w:r>
      <w:r>
        <w:rPr>
          <w:rFonts w:ascii="仿宋_GB2312" w:eastAsia="仿宋_GB2312" w:hAnsi="黑体" w:cs="宋体" w:hint="eastAsia"/>
          <w:bCs/>
          <w:color w:val="000000"/>
          <w:kern w:val="0"/>
          <w:sz w:val="32"/>
          <w:szCs w:val="32"/>
        </w:rPr>
        <w:t>总体规划及各专项规划</w:t>
      </w:r>
      <w:r w:rsidRPr="00204A09">
        <w:rPr>
          <w:rFonts w:ascii="仿宋_GB2312" w:eastAsia="仿宋_GB2312" w:hAnsi="黑体" w:cs="宋体" w:hint="eastAsia"/>
          <w:bCs/>
          <w:color w:val="000000"/>
          <w:kern w:val="0"/>
          <w:sz w:val="32"/>
          <w:szCs w:val="32"/>
        </w:rPr>
        <w:t>等文件中提出的</w:t>
      </w:r>
      <w:r w:rsidR="00DB4158">
        <w:rPr>
          <w:rFonts w:ascii="仿宋_GB2312" w:eastAsia="仿宋_GB2312" w:hAnsi="黑体" w:cs="宋体" w:hint="eastAsia"/>
          <w:bCs/>
          <w:color w:val="000000"/>
          <w:kern w:val="0"/>
          <w:sz w:val="32"/>
          <w:szCs w:val="32"/>
        </w:rPr>
        <w:t>目标</w:t>
      </w:r>
      <w:r w:rsidRPr="00204A09">
        <w:rPr>
          <w:rFonts w:ascii="仿宋_GB2312" w:eastAsia="仿宋_GB2312" w:hAnsi="黑体" w:cs="宋体" w:hint="eastAsia"/>
          <w:bCs/>
          <w:color w:val="000000"/>
          <w:kern w:val="0"/>
          <w:sz w:val="32"/>
          <w:szCs w:val="32"/>
        </w:rPr>
        <w:t>任务，结合学院实际，</w:t>
      </w:r>
      <w:r>
        <w:rPr>
          <w:rFonts w:ascii="仿宋_GB2312" w:eastAsia="仿宋_GB2312" w:hAnsi="黑体" w:cs="宋体" w:hint="eastAsia"/>
          <w:bCs/>
          <w:color w:val="000000"/>
          <w:kern w:val="0"/>
          <w:sz w:val="32"/>
          <w:szCs w:val="32"/>
        </w:rPr>
        <w:t>特</w:t>
      </w:r>
      <w:r w:rsidRPr="00204A09">
        <w:rPr>
          <w:rFonts w:ascii="仿宋_GB2312" w:eastAsia="仿宋_GB2312" w:hAnsi="黑体" w:cs="宋体" w:hint="eastAsia"/>
          <w:bCs/>
          <w:color w:val="000000"/>
          <w:kern w:val="0"/>
          <w:sz w:val="32"/>
          <w:szCs w:val="32"/>
        </w:rPr>
        <w:t>制定</w:t>
      </w:r>
      <w:r>
        <w:rPr>
          <w:rFonts w:ascii="仿宋_GB2312" w:eastAsia="仿宋_GB2312" w:hAnsi="黑体" w:cs="宋体" w:hint="eastAsia"/>
          <w:bCs/>
          <w:color w:val="000000"/>
          <w:kern w:val="0"/>
          <w:sz w:val="32"/>
          <w:szCs w:val="32"/>
        </w:rPr>
        <w:t>本</w:t>
      </w:r>
      <w:r w:rsidRPr="00204A09">
        <w:rPr>
          <w:rFonts w:ascii="仿宋_GB2312" w:eastAsia="仿宋_GB2312" w:hAnsi="黑体" w:cs="宋体" w:hint="eastAsia"/>
          <w:bCs/>
          <w:color w:val="000000"/>
          <w:kern w:val="0"/>
          <w:sz w:val="32"/>
          <w:szCs w:val="32"/>
        </w:rPr>
        <w:t>规划。</w:t>
      </w:r>
    </w:p>
    <w:p w:rsidR="003C6F96" w:rsidRPr="00F73EF0" w:rsidRDefault="00DB4158" w:rsidP="003C6F96">
      <w:pPr>
        <w:widowControl/>
        <w:shd w:val="clear" w:color="auto" w:fill="FFFFFF"/>
        <w:spacing w:line="560" w:lineRule="exact"/>
        <w:ind w:firstLineChars="200" w:firstLine="643"/>
        <w:jc w:val="left"/>
        <w:rPr>
          <w:rFonts w:ascii="仿宋_GB2312" w:eastAsia="仿宋_GB2312" w:hAnsi="黑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黑体" w:cs="宋体" w:hint="eastAsia"/>
          <w:b/>
          <w:bCs/>
          <w:color w:val="000000"/>
          <w:kern w:val="0"/>
          <w:sz w:val="32"/>
          <w:szCs w:val="32"/>
        </w:rPr>
        <w:t>三、</w:t>
      </w:r>
      <w:r w:rsidR="003C6F96" w:rsidRPr="00F73EF0">
        <w:rPr>
          <w:rFonts w:ascii="仿宋_GB2312" w:eastAsia="仿宋_GB2312" w:hAnsi="黑体" w:cs="宋体" w:hint="eastAsia"/>
          <w:b/>
          <w:bCs/>
          <w:color w:val="000000"/>
          <w:kern w:val="0"/>
          <w:sz w:val="32"/>
          <w:szCs w:val="32"/>
        </w:rPr>
        <w:t>规划背景</w:t>
      </w:r>
    </w:p>
    <w:p w:rsidR="003C6F96" w:rsidRPr="00F73EF0" w:rsidRDefault="003C6F96" w:rsidP="003C6F96">
      <w:pPr>
        <w:widowControl/>
        <w:shd w:val="clear" w:color="auto" w:fill="FFFFFF"/>
        <w:spacing w:line="560" w:lineRule="exact"/>
        <w:ind w:firstLineChars="200" w:firstLine="643"/>
        <w:jc w:val="left"/>
        <w:rPr>
          <w:rFonts w:ascii="仿宋_GB2312" w:eastAsia="仿宋_GB2312" w:hAnsi="微软雅黑" w:cs="宋体"/>
          <w:color w:val="000000"/>
          <w:kern w:val="0"/>
          <w:sz w:val="32"/>
          <w:szCs w:val="32"/>
        </w:rPr>
      </w:pPr>
      <w:r w:rsidRPr="00F73EF0">
        <w:rPr>
          <w:rFonts w:ascii="仿宋_GB2312" w:eastAsia="仿宋_GB2312" w:hAnsi="仿宋" w:cs="宋体" w:hint="eastAsia"/>
          <w:b/>
          <w:bCs/>
          <w:color w:val="000000"/>
          <w:kern w:val="0"/>
          <w:sz w:val="32"/>
          <w:szCs w:val="32"/>
        </w:rPr>
        <w:t>（一）</w:t>
      </w:r>
      <w:r w:rsidRPr="00F73EF0"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“十三五”回顾</w:t>
      </w:r>
    </w:p>
    <w:p w:rsidR="003C6F96" w:rsidRPr="00F73EF0" w:rsidRDefault="003C6F96" w:rsidP="003C6F96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_GB2312" w:eastAsia="仿宋_GB2312" w:hAnsi="微软雅黑" w:cs="宋体"/>
          <w:color w:val="000000"/>
          <w:kern w:val="0"/>
          <w:sz w:val="32"/>
          <w:szCs w:val="32"/>
        </w:rPr>
      </w:pPr>
      <w:r w:rsidRPr="00F73EF0"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对“十三五”规划完成情况全面进行评估总结，</w:t>
      </w:r>
      <w:r w:rsidR="00DD2F34"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其中主要指标完成情况</w:t>
      </w:r>
      <w:r w:rsidR="00DB4158"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以</w:t>
      </w:r>
      <w:r w:rsidR="00DD2F34"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数据或图标形式描述，</w:t>
      </w:r>
      <w:r w:rsidRPr="00F73EF0"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不回避问题，不放大成绩，客观评价发展过程。</w:t>
      </w:r>
    </w:p>
    <w:p w:rsidR="003C6F96" w:rsidRPr="00F73EF0" w:rsidRDefault="003C6F96" w:rsidP="003C6F96">
      <w:pPr>
        <w:widowControl/>
        <w:shd w:val="clear" w:color="auto" w:fill="FFFFFF"/>
        <w:spacing w:line="560" w:lineRule="exact"/>
        <w:ind w:firstLineChars="200" w:firstLine="643"/>
        <w:jc w:val="left"/>
        <w:rPr>
          <w:rFonts w:ascii="仿宋_GB2312" w:eastAsia="仿宋_GB2312" w:hAnsi="微软雅黑" w:cs="宋体"/>
          <w:color w:val="000000"/>
          <w:kern w:val="0"/>
          <w:sz w:val="32"/>
          <w:szCs w:val="32"/>
        </w:rPr>
      </w:pPr>
      <w:r w:rsidRPr="00F73EF0">
        <w:rPr>
          <w:rFonts w:ascii="仿宋_GB2312" w:eastAsia="仿宋_GB2312" w:hAnsi="仿宋" w:cs="宋体" w:hint="eastAsia"/>
          <w:b/>
          <w:bCs/>
          <w:color w:val="000000"/>
          <w:kern w:val="0"/>
          <w:sz w:val="32"/>
          <w:szCs w:val="32"/>
        </w:rPr>
        <w:t>（二）形势任务</w:t>
      </w:r>
    </w:p>
    <w:p w:rsidR="003C6F96" w:rsidRPr="00F73EF0" w:rsidRDefault="003C6F96" w:rsidP="003C6F96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_GB2312" w:eastAsia="仿宋_GB2312" w:hAnsi="微软雅黑" w:cs="宋体"/>
          <w:color w:val="000000"/>
          <w:kern w:val="0"/>
          <w:sz w:val="32"/>
          <w:szCs w:val="32"/>
        </w:rPr>
      </w:pPr>
      <w:r w:rsidRPr="00F73EF0"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围绕区域经济社会发展新形势、新要求，</w:t>
      </w:r>
      <w:r w:rsidRPr="00F73EF0"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对标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“</w:t>
      </w:r>
      <w:r w:rsidRPr="00F73EF0">
        <w:rPr>
          <w:rFonts w:ascii="Times New Roman" w:eastAsia="仿宋_GB2312" w:hAnsi="Times New Roman"/>
          <w:color w:val="000000"/>
          <w:kern w:val="0"/>
          <w:sz w:val="32"/>
          <w:szCs w:val="32"/>
        </w:rPr>
        <w:t>安徽省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地方</w:t>
      </w:r>
      <w:r w:rsidRPr="00F73EF0">
        <w:rPr>
          <w:rFonts w:ascii="Times New Roman" w:eastAsia="仿宋_GB2312" w:hAnsi="Times New Roman"/>
          <w:color w:val="000000"/>
          <w:kern w:val="0"/>
          <w:sz w:val="32"/>
          <w:szCs w:val="32"/>
        </w:rPr>
        <w:t>特色高水平大学建设标准（试行）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”</w:t>
      </w:r>
      <w:r w:rsidRPr="00F73EF0"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和“新增博士学位授予单位申请基本条件”</w:t>
      </w:r>
      <w:r w:rsidRPr="00F73EF0"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，通过纵向比较与横向对比，实事求是地分析各</w:t>
      </w:r>
      <w:r w:rsidR="00DB4158"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学院</w:t>
      </w:r>
      <w:r w:rsidRPr="00F73EF0"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的形势与任务。</w:t>
      </w:r>
    </w:p>
    <w:p w:rsidR="003C6F96" w:rsidRPr="00F73EF0" w:rsidRDefault="00DB4158" w:rsidP="003C6F96">
      <w:pPr>
        <w:widowControl/>
        <w:shd w:val="clear" w:color="auto" w:fill="FFFFFF"/>
        <w:spacing w:line="560" w:lineRule="exact"/>
        <w:ind w:firstLineChars="200" w:firstLine="643"/>
        <w:jc w:val="left"/>
        <w:rPr>
          <w:rFonts w:ascii="仿宋_GB2312" w:eastAsia="仿宋_GB2312" w:hAnsi="黑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黑体" w:cs="宋体" w:hint="eastAsia"/>
          <w:b/>
          <w:bCs/>
          <w:color w:val="000000"/>
          <w:kern w:val="0"/>
          <w:sz w:val="32"/>
          <w:szCs w:val="32"/>
        </w:rPr>
        <w:t>三</w:t>
      </w:r>
      <w:r w:rsidR="003C6F96" w:rsidRPr="00F73EF0">
        <w:rPr>
          <w:rFonts w:ascii="仿宋_GB2312" w:eastAsia="仿宋_GB2312" w:hAnsi="黑体" w:cs="宋体" w:hint="eastAsia"/>
          <w:b/>
          <w:bCs/>
          <w:color w:val="000000"/>
          <w:kern w:val="0"/>
          <w:sz w:val="32"/>
          <w:szCs w:val="32"/>
        </w:rPr>
        <w:t>、总体要求</w:t>
      </w:r>
    </w:p>
    <w:p w:rsidR="00B0184C" w:rsidRDefault="003C6F96" w:rsidP="003C6F96">
      <w:pPr>
        <w:widowControl/>
        <w:shd w:val="clear" w:color="auto" w:fill="FFFFFF"/>
        <w:spacing w:line="560" w:lineRule="exact"/>
        <w:ind w:firstLineChars="200" w:firstLine="643"/>
        <w:jc w:val="left"/>
        <w:rPr>
          <w:rFonts w:ascii="仿宋_GB2312" w:eastAsia="仿宋_GB2312" w:hAnsi="仿宋_GB2312" w:cs="仿宋_GB2312"/>
          <w:sz w:val="32"/>
          <w:szCs w:val="32"/>
          <w:lang w:val="zh-TW"/>
        </w:rPr>
      </w:pPr>
      <w:r w:rsidRPr="00F73EF0">
        <w:rPr>
          <w:rFonts w:ascii="仿宋_GB2312" w:eastAsia="仿宋_GB2312" w:hAnsi="仿宋" w:cs="宋体" w:hint="eastAsia"/>
          <w:b/>
          <w:bCs/>
          <w:color w:val="000000"/>
          <w:kern w:val="0"/>
          <w:sz w:val="32"/>
          <w:szCs w:val="32"/>
        </w:rPr>
        <w:t>（一）</w:t>
      </w:r>
      <w:r w:rsidRPr="00F73EF0"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指导思想</w:t>
      </w:r>
      <w:r w:rsidR="00D90A6D"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（</w:t>
      </w:r>
      <w:r w:rsidR="00733C85" w:rsidRPr="00733C85">
        <w:rPr>
          <w:rFonts w:ascii="仿宋_GB2312" w:eastAsia="仿宋_GB2312" w:hAnsi="仿宋_GB2312" w:cs="仿宋_GB2312"/>
          <w:sz w:val="32"/>
          <w:szCs w:val="32"/>
          <w:lang w:val="zh-TW" w:eastAsia="zh-TW"/>
        </w:rPr>
        <w:t>以习近平新时代中国特色社会主义思想为指导，全面贯彻党的十九大和</w:t>
      </w:r>
      <w:r w:rsidR="00733C85" w:rsidRPr="00733C85">
        <w:rPr>
          <w:rFonts w:ascii="仿宋_GB2312" w:eastAsia="仿宋_GB2312" w:hAnsi="仿宋_GB2312" w:cs="仿宋_GB2312"/>
          <w:sz w:val="32"/>
          <w:szCs w:val="32"/>
          <w:lang w:eastAsia="zh-TW"/>
        </w:rPr>
        <w:t>十九届历次全会、</w:t>
      </w:r>
      <w:r w:rsidR="00733C85" w:rsidRPr="00733C85">
        <w:rPr>
          <w:rFonts w:ascii="仿宋_GB2312" w:eastAsia="仿宋_GB2312" w:hAnsi="仿宋_GB2312" w:cs="仿宋_GB2312"/>
          <w:sz w:val="32"/>
          <w:szCs w:val="32"/>
          <w:lang w:val="zh-TW" w:eastAsia="zh-TW"/>
        </w:rPr>
        <w:t>二十大精神，</w:t>
      </w:r>
      <w:r w:rsidR="00F44226" w:rsidRPr="00F44226">
        <w:rPr>
          <w:rFonts w:ascii="仿宋" w:eastAsia="仿宋" w:hAnsi="仿宋" w:cs="仿宋_GB2312" w:hint="eastAsia"/>
          <w:sz w:val="32"/>
          <w:szCs w:val="32"/>
          <w:lang w:eastAsia="zh-TW"/>
        </w:rPr>
        <w:t>……</w:t>
      </w:r>
      <w:r w:rsidR="00236554">
        <w:rPr>
          <w:rFonts w:ascii="仿宋_GB2312" w:eastAsia="仿宋_GB2312" w:hAnsi="仿宋_GB2312" w:cs="仿宋_GB2312" w:hint="eastAsia"/>
          <w:sz w:val="32"/>
          <w:szCs w:val="32"/>
          <w:lang w:val="zh-TW"/>
        </w:rPr>
        <w:t>）</w:t>
      </w:r>
    </w:p>
    <w:p w:rsidR="003C6F96" w:rsidRPr="00F73EF0" w:rsidRDefault="003C6F96" w:rsidP="003C6F96">
      <w:pPr>
        <w:widowControl/>
        <w:shd w:val="clear" w:color="auto" w:fill="FFFFFF"/>
        <w:spacing w:line="560" w:lineRule="exact"/>
        <w:ind w:firstLineChars="200" w:firstLine="643"/>
        <w:jc w:val="left"/>
        <w:rPr>
          <w:rFonts w:ascii="仿宋_GB2312" w:eastAsia="仿宋_GB2312" w:hAnsi="微软雅黑" w:cs="宋体"/>
          <w:color w:val="000000"/>
          <w:kern w:val="0"/>
          <w:sz w:val="32"/>
          <w:szCs w:val="32"/>
        </w:rPr>
      </w:pPr>
      <w:r w:rsidRPr="00F73EF0">
        <w:rPr>
          <w:rFonts w:ascii="仿宋_GB2312" w:eastAsia="仿宋_GB2312" w:hAnsi="仿宋" w:cs="宋体" w:hint="eastAsia"/>
          <w:b/>
          <w:bCs/>
          <w:color w:val="000000"/>
          <w:kern w:val="0"/>
          <w:sz w:val="32"/>
          <w:szCs w:val="32"/>
        </w:rPr>
        <w:t>（</w:t>
      </w:r>
      <w:r w:rsidR="00871DC6">
        <w:rPr>
          <w:rFonts w:ascii="仿宋_GB2312" w:eastAsia="仿宋_GB2312" w:hAnsi="仿宋" w:cs="宋体" w:hint="eastAsia"/>
          <w:b/>
          <w:bCs/>
          <w:color w:val="000000"/>
          <w:kern w:val="0"/>
          <w:sz w:val="32"/>
          <w:szCs w:val="32"/>
        </w:rPr>
        <w:t>二</w:t>
      </w:r>
      <w:r w:rsidRPr="00F73EF0">
        <w:rPr>
          <w:rFonts w:ascii="仿宋_GB2312" w:eastAsia="仿宋_GB2312" w:hAnsi="仿宋" w:cs="宋体" w:hint="eastAsia"/>
          <w:b/>
          <w:bCs/>
          <w:color w:val="000000"/>
          <w:kern w:val="0"/>
          <w:sz w:val="32"/>
          <w:szCs w:val="32"/>
        </w:rPr>
        <w:t>）</w:t>
      </w:r>
      <w:r w:rsidRPr="00F73EF0"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发展目标</w:t>
      </w:r>
    </w:p>
    <w:p w:rsidR="003C6F96" w:rsidRPr="00F73EF0" w:rsidRDefault="003C6F96" w:rsidP="003C6F96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_GB2312" w:eastAsia="仿宋_GB2312" w:hAnsi="微软雅黑" w:cs="宋体"/>
          <w:color w:val="000000"/>
          <w:kern w:val="0"/>
          <w:sz w:val="32"/>
          <w:szCs w:val="32"/>
        </w:rPr>
      </w:pPr>
      <w:r w:rsidRPr="00F73EF0"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明确“十四五”发展重要目标。目标提出要有科学论证，目标描述要定性与定量相结合，有时间规定性。</w:t>
      </w:r>
    </w:p>
    <w:p w:rsidR="003C6F96" w:rsidRPr="00F73EF0" w:rsidRDefault="00DB4158" w:rsidP="003C6F96">
      <w:pPr>
        <w:widowControl/>
        <w:shd w:val="clear" w:color="auto" w:fill="FFFFFF"/>
        <w:spacing w:line="560" w:lineRule="exact"/>
        <w:ind w:firstLineChars="200" w:firstLine="643"/>
        <w:jc w:val="left"/>
        <w:rPr>
          <w:rFonts w:ascii="仿宋_GB2312" w:eastAsia="仿宋_GB2312" w:hAnsi="黑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黑体" w:cs="宋体" w:hint="eastAsia"/>
          <w:b/>
          <w:bCs/>
          <w:color w:val="000000"/>
          <w:kern w:val="0"/>
          <w:sz w:val="32"/>
          <w:szCs w:val="32"/>
        </w:rPr>
        <w:t>四</w:t>
      </w:r>
      <w:r w:rsidR="003C6F96" w:rsidRPr="00F73EF0">
        <w:rPr>
          <w:rFonts w:ascii="仿宋_GB2312" w:eastAsia="仿宋_GB2312" w:hAnsi="黑体" w:cs="宋体" w:hint="eastAsia"/>
          <w:b/>
          <w:bCs/>
          <w:color w:val="000000"/>
          <w:kern w:val="0"/>
          <w:sz w:val="32"/>
          <w:szCs w:val="32"/>
        </w:rPr>
        <w:t>、主要建设任务与</w:t>
      </w:r>
      <w:r w:rsidR="003C6F96">
        <w:rPr>
          <w:rFonts w:ascii="仿宋_GB2312" w:eastAsia="仿宋_GB2312" w:hAnsi="黑体" w:cs="宋体" w:hint="eastAsia"/>
          <w:b/>
          <w:bCs/>
          <w:color w:val="000000"/>
          <w:kern w:val="0"/>
          <w:sz w:val="32"/>
          <w:szCs w:val="32"/>
        </w:rPr>
        <w:t>举措</w:t>
      </w:r>
    </w:p>
    <w:p w:rsidR="003C6F96" w:rsidRPr="00F73EF0" w:rsidRDefault="003C6F96" w:rsidP="003C6F96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_GB2312" w:eastAsia="仿宋_GB2312" w:hAnsi="微软雅黑" w:cs="宋体"/>
          <w:color w:val="000000"/>
          <w:kern w:val="0"/>
          <w:sz w:val="32"/>
          <w:szCs w:val="32"/>
        </w:rPr>
      </w:pPr>
      <w:r w:rsidRPr="00F73EF0"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提出“十四五”期间发展改革主要任务与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举措</w:t>
      </w:r>
      <w:r w:rsidRPr="00F73EF0"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。</w:t>
      </w:r>
    </w:p>
    <w:p w:rsidR="003C6F96" w:rsidRPr="00F73EF0" w:rsidRDefault="00DB4158" w:rsidP="003C6F96">
      <w:pPr>
        <w:widowControl/>
        <w:shd w:val="clear" w:color="auto" w:fill="FFFFFF"/>
        <w:spacing w:line="560" w:lineRule="exact"/>
        <w:ind w:firstLineChars="200" w:firstLine="643"/>
        <w:jc w:val="left"/>
        <w:rPr>
          <w:rFonts w:ascii="仿宋_GB2312" w:eastAsia="仿宋_GB2312" w:hAnsi="黑体" w:cs="宋体"/>
          <w:b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黑体" w:cs="宋体" w:hint="eastAsia"/>
          <w:b/>
          <w:bCs/>
          <w:color w:val="000000"/>
          <w:kern w:val="0"/>
          <w:sz w:val="32"/>
          <w:szCs w:val="32"/>
        </w:rPr>
        <w:lastRenderedPageBreak/>
        <w:t>五</w:t>
      </w:r>
      <w:r w:rsidR="003C6F96" w:rsidRPr="00F73EF0">
        <w:rPr>
          <w:rFonts w:ascii="仿宋_GB2312" w:eastAsia="仿宋_GB2312" w:hAnsi="黑体" w:cs="宋体" w:hint="eastAsia"/>
          <w:b/>
          <w:bCs/>
          <w:color w:val="000000"/>
          <w:kern w:val="0"/>
          <w:sz w:val="32"/>
          <w:szCs w:val="32"/>
        </w:rPr>
        <w:t>、保障措施</w:t>
      </w:r>
    </w:p>
    <w:p w:rsidR="003C6F96" w:rsidRDefault="003C6F96" w:rsidP="003C6F96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_GB2312" w:eastAsia="仿宋_GB2312" w:hAnsi="仿宋" w:cs="宋体"/>
          <w:color w:val="000000"/>
          <w:kern w:val="0"/>
          <w:sz w:val="32"/>
          <w:szCs w:val="32"/>
        </w:rPr>
      </w:pPr>
      <w:r w:rsidRPr="00F73EF0"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明确“十四五”发展的保障措施。</w:t>
      </w:r>
      <w:r w:rsidR="00B0184C"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（主要包括领导机构、运行机制、督查考核</w:t>
      </w:r>
      <w:r w:rsidR="00F44226"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等</w:t>
      </w:r>
      <w:r w:rsidR="00B0184C"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）</w:t>
      </w:r>
    </w:p>
    <w:p w:rsidR="00515EA8" w:rsidRPr="00B0184C" w:rsidRDefault="00DB4158" w:rsidP="00DB4158">
      <w:pPr>
        <w:ind w:firstLineChars="200" w:firstLine="643"/>
        <w:rPr>
          <w:rFonts w:ascii="仿宋_GB2312" w:eastAsia="仿宋_GB2312" w:hAnsi="仿宋" w:cs="宋体"/>
          <w:b/>
          <w:color w:val="000000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b/>
          <w:color w:val="000000"/>
          <w:kern w:val="0"/>
          <w:sz w:val="32"/>
          <w:szCs w:val="32"/>
        </w:rPr>
        <w:t>六</w:t>
      </w:r>
      <w:r w:rsidR="00761537" w:rsidRPr="00B0184C">
        <w:rPr>
          <w:rFonts w:ascii="仿宋_GB2312" w:eastAsia="仿宋_GB2312" w:hAnsi="仿宋" w:cs="宋体" w:hint="eastAsia"/>
          <w:b/>
          <w:color w:val="000000"/>
          <w:kern w:val="0"/>
          <w:sz w:val="32"/>
          <w:szCs w:val="32"/>
        </w:rPr>
        <w:t>、附件</w:t>
      </w:r>
    </w:p>
    <w:p w:rsidR="00672E2C" w:rsidRPr="00672E2C" w:rsidRDefault="001D64D7" w:rsidP="00672E2C">
      <w:pPr>
        <w:ind w:firstLineChars="200" w:firstLine="640"/>
        <w:rPr>
          <w:rFonts w:ascii="仿宋_GB2312" w:eastAsia="仿宋_GB2312" w:hAnsi="仿宋" w:cs="宋体"/>
          <w:color w:val="000000"/>
          <w:kern w:val="0"/>
          <w:sz w:val="32"/>
          <w:szCs w:val="32"/>
        </w:rPr>
      </w:pPr>
      <w:r w:rsidRPr="00B0184C"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安徽工程大学</w:t>
      </w:r>
      <w:r w:rsidR="00CB770D" w:rsidRPr="00CB770D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……</w:t>
      </w:r>
      <w:bookmarkStart w:id="0" w:name="_GoBack"/>
      <w:bookmarkEnd w:id="0"/>
      <w:r w:rsidR="00DB4158"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学院</w:t>
      </w:r>
      <w:r w:rsidRPr="00B0184C"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“十四五”</w:t>
      </w:r>
      <w:r w:rsidR="00DB4158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发展</w:t>
      </w:r>
      <w:r w:rsidRPr="00B0184C"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规划任务指标年度实施推进表</w:t>
      </w:r>
    </w:p>
    <w:sectPr w:rsidR="00672E2C" w:rsidRPr="00672E2C" w:rsidSect="00F73EF0">
      <w:pgSz w:w="11906" w:h="16838"/>
      <w:pgMar w:top="1418" w:right="1588" w:bottom="1361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1578" w:rsidRDefault="00FD1578" w:rsidP="00761537">
      <w:r>
        <w:separator/>
      </w:r>
    </w:p>
  </w:endnote>
  <w:endnote w:type="continuationSeparator" w:id="1">
    <w:p w:rsidR="00FD1578" w:rsidRDefault="00FD1578" w:rsidP="007615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1578" w:rsidRDefault="00FD1578" w:rsidP="00761537">
      <w:r>
        <w:separator/>
      </w:r>
    </w:p>
  </w:footnote>
  <w:footnote w:type="continuationSeparator" w:id="1">
    <w:p w:rsidR="00FD1578" w:rsidRDefault="00FD1578" w:rsidP="0076153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C6F96"/>
    <w:rsid w:val="0007704E"/>
    <w:rsid w:val="0009056B"/>
    <w:rsid w:val="001D64D7"/>
    <w:rsid w:val="00204A09"/>
    <w:rsid w:val="00236554"/>
    <w:rsid w:val="00385EA7"/>
    <w:rsid w:val="003C6F96"/>
    <w:rsid w:val="003D3F20"/>
    <w:rsid w:val="004B5AC6"/>
    <w:rsid w:val="004E52DA"/>
    <w:rsid w:val="00515EA8"/>
    <w:rsid w:val="00583969"/>
    <w:rsid w:val="005C6F6E"/>
    <w:rsid w:val="00672E2C"/>
    <w:rsid w:val="00733C85"/>
    <w:rsid w:val="00761537"/>
    <w:rsid w:val="007E5433"/>
    <w:rsid w:val="00871DC6"/>
    <w:rsid w:val="00887959"/>
    <w:rsid w:val="008E7BE5"/>
    <w:rsid w:val="0094769D"/>
    <w:rsid w:val="009F7350"/>
    <w:rsid w:val="00AD4910"/>
    <w:rsid w:val="00B0184C"/>
    <w:rsid w:val="00B8382D"/>
    <w:rsid w:val="00BB49F7"/>
    <w:rsid w:val="00BB5426"/>
    <w:rsid w:val="00CA5B3E"/>
    <w:rsid w:val="00CB770D"/>
    <w:rsid w:val="00CC0D17"/>
    <w:rsid w:val="00D234DB"/>
    <w:rsid w:val="00D90A6D"/>
    <w:rsid w:val="00DB4158"/>
    <w:rsid w:val="00DD2F34"/>
    <w:rsid w:val="00F44226"/>
    <w:rsid w:val="00F62C88"/>
    <w:rsid w:val="00FD15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C6F96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7615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761537"/>
    <w:rPr>
      <w:rFonts w:ascii="Calibri" w:hAnsi="Calibri"/>
      <w:kern w:val="2"/>
      <w:sz w:val="18"/>
      <w:szCs w:val="18"/>
    </w:rPr>
  </w:style>
  <w:style w:type="paragraph" w:styleId="a4">
    <w:name w:val="footer"/>
    <w:basedOn w:val="a"/>
    <w:link w:val="Char0"/>
    <w:rsid w:val="007615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761537"/>
    <w:rPr>
      <w:rFonts w:ascii="Calibri" w:hAnsi="Calibri"/>
      <w:kern w:val="2"/>
      <w:sz w:val="18"/>
      <w:szCs w:val="18"/>
    </w:rPr>
  </w:style>
  <w:style w:type="paragraph" w:styleId="a5">
    <w:name w:val="Balloon Text"/>
    <w:basedOn w:val="a"/>
    <w:link w:val="Char1"/>
    <w:rsid w:val="00761537"/>
    <w:rPr>
      <w:sz w:val="18"/>
      <w:szCs w:val="18"/>
    </w:rPr>
  </w:style>
  <w:style w:type="character" w:customStyle="1" w:styleId="Char1">
    <w:name w:val="批注框文本 Char"/>
    <w:basedOn w:val="a0"/>
    <w:link w:val="a5"/>
    <w:rsid w:val="00761537"/>
    <w:rPr>
      <w:rFonts w:ascii="Calibri" w:hAnsi="Calibri"/>
      <w:kern w:val="2"/>
      <w:sz w:val="18"/>
      <w:szCs w:val="18"/>
    </w:rPr>
  </w:style>
  <w:style w:type="paragraph" w:styleId="a6">
    <w:name w:val="List Paragraph"/>
    <w:basedOn w:val="a"/>
    <w:uiPriority w:val="34"/>
    <w:qFormat/>
    <w:rsid w:val="00204A09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C6F96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7615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761537"/>
    <w:rPr>
      <w:rFonts w:ascii="Calibri" w:hAnsi="Calibri"/>
      <w:kern w:val="2"/>
      <w:sz w:val="18"/>
      <w:szCs w:val="18"/>
    </w:rPr>
  </w:style>
  <w:style w:type="paragraph" w:styleId="a4">
    <w:name w:val="footer"/>
    <w:basedOn w:val="a"/>
    <w:link w:val="Char0"/>
    <w:rsid w:val="007615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761537"/>
    <w:rPr>
      <w:rFonts w:ascii="Calibri" w:hAnsi="Calibri"/>
      <w:kern w:val="2"/>
      <w:sz w:val="18"/>
      <w:szCs w:val="18"/>
    </w:rPr>
  </w:style>
  <w:style w:type="paragraph" w:styleId="a5">
    <w:name w:val="Balloon Text"/>
    <w:basedOn w:val="a"/>
    <w:link w:val="Char1"/>
    <w:rsid w:val="00761537"/>
    <w:rPr>
      <w:sz w:val="18"/>
      <w:szCs w:val="18"/>
    </w:rPr>
  </w:style>
  <w:style w:type="character" w:customStyle="1" w:styleId="Char1">
    <w:name w:val="批注框文本 Char"/>
    <w:basedOn w:val="a0"/>
    <w:link w:val="a5"/>
    <w:rsid w:val="00761537"/>
    <w:rPr>
      <w:rFonts w:ascii="Calibri" w:hAnsi="Calibri"/>
      <w:kern w:val="2"/>
      <w:sz w:val="18"/>
      <w:szCs w:val="18"/>
    </w:rPr>
  </w:style>
  <w:style w:type="paragraph" w:styleId="a6">
    <w:name w:val="List Paragraph"/>
    <w:basedOn w:val="a"/>
    <w:uiPriority w:val="34"/>
    <w:qFormat/>
    <w:rsid w:val="00204A09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5B5238-2AE2-4D2D-AC8D-7306AB162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韩兵</dc:creator>
  <cp:lastModifiedBy>彭海燕</cp:lastModifiedBy>
  <cp:revision>10</cp:revision>
  <cp:lastPrinted>2022-03-08T07:33:00Z</cp:lastPrinted>
  <dcterms:created xsi:type="dcterms:W3CDTF">2022-03-08T07:03:00Z</dcterms:created>
  <dcterms:modified xsi:type="dcterms:W3CDTF">2022-03-09T00:54:00Z</dcterms:modified>
</cp:coreProperties>
</file>