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CF" w:rsidRDefault="00091CC3">
      <w:pPr>
        <w:widowControl/>
        <w:spacing w:line="480" w:lineRule="auto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1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2401CF" w:rsidRDefault="00091CC3">
      <w:pPr>
        <w:widowControl/>
        <w:spacing w:afterLines="50" w:after="156" w:line="480" w:lineRule="auto"/>
        <w:jc w:val="center"/>
        <w:rPr>
          <w:rFonts w:ascii="方正小标宋简体" w:eastAsia="方正小标宋简体" w:hAnsi="Verdana" w:cs="宋体"/>
          <w:b/>
          <w:bCs/>
          <w:color w:val="4A4A4A"/>
          <w:kern w:val="0"/>
          <w:sz w:val="32"/>
          <w:szCs w:val="32"/>
        </w:rPr>
      </w:pPr>
      <w:r>
        <w:rPr>
          <w:rFonts w:ascii="方正小标宋简体" w:eastAsia="方正小标宋简体" w:cs="方正小标宋简体"/>
          <w:b/>
          <w:bCs/>
          <w:sz w:val="32"/>
          <w:szCs w:val="32"/>
        </w:rPr>
        <w:t>2019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年度安徽工程大学高等教育研究课题立项一览表</w:t>
      </w:r>
    </w:p>
    <w:tbl>
      <w:tblPr>
        <w:tblW w:w="88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335"/>
        <w:gridCol w:w="1800"/>
        <w:gridCol w:w="1590"/>
      </w:tblGrid>
      <w:tr w:rsidR="002401CF">
        <w:trPr>
          <w:trHeight w:val="93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1590" w:type="dxa"/>
            <w:tcBorders>
              <w:tl2br w:val="nil"/>
              <w:tr2bl w:val="nil"/>
            </w:tcBorders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编号</w:t>
            </w:r>
          </w:p>
        </w:tc>
      </w:tr>
      <w:tr w:rsidR="002401CF">
        <w:trPr>
          <w:trHeight w:val="98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安徽工程大学学科体系与芜湖经济发展契合度实证研究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孙道明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gjzd001</w:t>
            </w:r>
          </w:p>
        </w:tc>
      </w:tr>
      <w:tr w:rsidR="002401CF">
        <w:trPr>
          <w:trHeight w:val="1252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安徽工程大学国际工程师学院内涵建设研究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郑千里</w:t>
            </w:r>
          </w:p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朱铁军</w:t>
            </w:r>
          </w:p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王中江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gjzd002</w:t>
            </w:r>
          </w:p>
        </w:tc>
      </w:tr>
      <w:tr w:rsidR="002401CF">
        <w:trPr>
          <w:trHeight w:val="93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习近</w:t>
            </w:r>
            <w:proofErr w:type="gramStart"/>
            <w:r>
              <w:rPr>
                <w:rFonts w:hint="eastAsia"/>
              </w:rPr>
              <w:t>平教育</w:t>
            </w:r>
            <w:proofErr w:type="gramEnd"/>
            <w:r>
              <w:rPr>
                <w:rFonts w:hint="eastAsia"/>
              </w:rPr>
              <w:t>思想视域下的大学生社会责任感培养研究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臧亚平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gjzd003</w:t>
            </w:r>
          </w:p>
        </w:tc>
      </w:tr>
      <w:tr w:rsidR="002401CF">
        <w:trPr>
          <w:trHeight w:val="98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新工科视角</w:t>
            </w:r>
            <w:proofErr w:type="gramStart"/>
            <w:r>
              <w:rPr>
                <w:rFonts w:hint="eastAsia"/>
              </w:rPr>
              <w:t>下地方</w:t>
            </w:r>
            <w:proofErr w:type="gramEnd"/>
            <w:r>
              <w:rPr>
                <w:rFonts w:hint="eastAsia"/>
              </w:rPr>
              <w:t>高校“双创”型设计类人才培养模式研究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胡劲峰</w:t>
            </w:r>
            <w:proofErr w:type="gramEnd"/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gjzd004</w:t>
            </w:r>
          </w:p>
        </w:tc>
      </w:tr>
      <w:tr w:rsidR="002401CF">
        <w:trPr>
          <w:trHeight w:val="98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地方高校</w:t>
            </w:r>
            <w:proofErr w:type="gramStart"/>
            <w:r>
              <w:rPr>
                <w:rFonts w:hint="eastAsia"/>
              </w:rPr>
              <w:t>新型智库</w:t>
            </w:r>
            <w:proofErr w:type="gramEnd"/>
            <w:r>
              <w:rPr>
                <w:rFonts w:hint="eastAsia"/>
              </w:rPr>
              <w:t>建设研究——以安徽工程大学为例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石磊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gjzd005</w:t>
            </w:r>
          </w:p>
        </w:tc>
      </w:tr>
      <w:tr w:rsidR="002401CF">
        <w:trPr>
          <w:trHeight w:val="64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“安徽工程大学年鉴”功能研究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韩兵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gjzd006</w:t>
            </w:r>
          </w:p>
        </w:tc>
      </w:tr>
      <w:tr w:rsidR="002401CF">
        <w:trPr>
          <w:trHeight w:val="57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</w:t>
            </w:r>
            <w:proofErr w:type="gramStart"/>
            <w:r>
              <w:rPr>
                <w:rFonts w:hint="eastAsia"/>
              </w:rPr>
              <w:t>创客教育</w:t>
            </w:r>
            <w:proofErr w:type="gramEnd"/>
            <w:r>
              <w:rPr>
                <w:rFonts w:hint="eastAsia"/>
              </w:rPr>
              <w:t>实践的优化升级研究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苏涛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gjzd007</w:t>
            </w:r>
          </w:p>
        </w:tc>
      </w:tr>
      <w:tr w:rsidR="002401CF">
        <w:trPr>
          <w:trHeight w:val="52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安徽工程大学精神文化建设研究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徐军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gjzd008</w:t>
            </w:r>
          </w:p>
        </w:tc>
      </w:tr>
      <w:tr w:rsidR="002401CF">
        <w:trPr>
          <w:trHeight w:val="98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地方高校“以文化人”校史教育的应用研究——以安徽工程大学为列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滕敏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gjxm009</w:t>
            </w:r>
          </w:p>
        </w:tc>
      </w:tr>
      <w:tr w:rsidR="002401CF">
        <w:trPr>
          <w:trHeight w:val="99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依托“产业园工作室”深化建筑学专业多元化创新创业教育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梁楠</w:t>
            </w:r>
            <w:proofErr w:type="gramEnd"/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gjxm010</w:t>
            </w:r>
          </w:p>
        </w:tc>
      </w:tr>
      <w:tr w:rsidR="002401CF">
        <w:trPr>
          <w:trHeight w:val="142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“总体国家安全”框架下大学生意识形态安全风险预警与防控机制研究——以安徽工程大学为例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潘明明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gjxm011</w:t>
            </w:r>
          </w:p>
        </w:tc>
      </w:tr>
      <w:tr w:rsidR="002401CF">
        <w:trPr>
          <w:trHeight w:val="69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微型班会对于大学生学习动力培养的探究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陶涛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gjxm012</w:t>
            </w:r>
          </w:p>
        </w:tc>
      </w:tr>
      <w:tr w:rsidR="002401CF">
        <w:trPr>
          <w:trHeight w:val="96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lastRenderedPageBreak/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“三全育人”视域下艺术教育与思想政治教育融合路径研究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赵玉洁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gjxm013</w:t>
            </w:r>
          </w:p>
        </w:tc>
      </w:tr>
      <w:tr w:rsidR="002401CF">
        <w:trPr>
          <w:trHeight w:val="96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“放管服”改革背景下安徽工程大学校院两级管理体制改革研究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陈刚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gjxm014</w:t>
            </w:r>
          </w:p>
        </w:tc>
      </w:tr>
      <w:tr w:rsidR="002401CF">
        <w:trPr>
          <w:trHeight w:val="98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大学英语教改背景下基于产出导向法的《大学英语》行动研究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左言娜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gjxm015</w:t>
            </w:r>
          </w:p>
        </w:tc>
      </w:tr>
      <w:tr w:rsidR="002401CF">
        <w:trPr>
          <w:trHeight w:val="995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数字媒体专业“设计思维与方法”项目协同教学策略实践探索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马琳珠</w:t>
            </w:r>
            <w:proofErr w:type="gramEnd"/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gjxm016</w:t>
            </w:r>
          </w:p>
        </w:tc>
      </w:tr>
      <w:tr w:rsidR="002401CF">
        <w:trPr>
          <w:trHeight w:val="108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安徽工程大学“特殊群体”学生体育教学与评价体系研究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闫林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gjxm017</w:t>
            </w:r>
          </w:p>
        </w:tc>
      </w:tr>
      <w:tr w:rsidR="002401CF">
        <w:trPr>
          <w:trHeight w:val="1030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工程教育认证背景下人文类公共选修课程组质量保证机制研究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李丽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2019</w:t>
            </w:r>
            <w:r>
              <w:t>gjxm018</w:t>
            </w:r>
          </w:p>
        </w:tc>
      </w:tr>
    </w:tbl>
    <w:p w:rsidR="002401CF" w:rsidRDefault="002401CF"/>
    <w:p w:rsidR="002401CF" w:rsidRDefault="002401CF"/>
    <w:p w:rsidR="002401CF" w:rsidRDefault="002401CF"/>
    <w:p w:rsidR="002401CF" w:rsidRDefault="002401CF">
      <w:pPr>
        <w:rPr>
          <w:rFonts w:hint="eastAsia"/>
        </w:rPr>
      </w:pPr>
      <w:bookmarkStart w:id="0" w:name="_GoBack"/>
      <w:bookmarkEnd w:id="0"/>
    </w:p>
    <w:p w:rsidR="002401CF" w:rsidRDefault="002401CF"/>
    <w:p w:rsidR="002401CF" w:rsidRDefault="002401CF"/>
    <w:p w:rsidR="00091CC3" w:rsidRDefault="00091CC3">
      <w:pPr>
        <w:widowControl/>
        <w:spacing w:afterLines="50" w:after="156" w:line="480" w:lineRule="auto"/>
        <w:jc w:val="center"/>
        <w:rPr>
          <w:rFonts w:ascii="方正小标宋简体" w:eastAsia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2015-2018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年安徽工程大学高等教育研究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</w:rPr>
        <w:t>项目一览表</w:t>
      </w:r>
    </w:p>
    <w:p w:rsidR="002401CF" w:rsidRPr="00091CC3" w:rsidRDefault="00091CC3">
      <w:pPr>
        <w:widowControl/>
        <w:spacing w:afterLines="50" w:after="156" w:line="480" w:lineRule="auto"/>
        <w:jc w:val="center"/>
        <w:rPr>
          <w:rFonts w:ascii="方正小标宋简体" w:eastAsia="方正小标宋简体" w:cs="方正小标宋简体"/>
          <w:bCs/>
          <w:sz w:val="28"/>
          <w:szCs w:val="28"/>
        </w:rPr>
      </w:pPr>
      <w:r w:rsidRPr="00091CC3">
        <w:rPr>
          <w:rFonts w:ascii="方正小标宋简体" w:eastAsia="方正小标宋简体" w:cs="方正小标宋简体" w:hint="eastAsia"/>
          <w:bCs/>
          <w:sz w:val="28"/>
          <w:szCs w:val="28"/>
        </w:rPr>
        <w:t>(延期</w:t>
      </w:r>
      <w:r w:rsidRPr="00091CC3">
        <w:rPr>
          <w:rFonts w:ascii="方正小标宋简体" w:eastAsia="方正小标宋简体" w:cs="方正小标宋简体"/>
          <w:bCs/>
          <w:sz w:val="28"/>
          <w:szCs w:val="28"/>
        </w:rPr>
        <w:t>结题</w:t>
      </w:r>
      <w:r w:rsidRPr="00091CC3">
        <w:rPr>
          <w:rFonts w:ascii="方正小标宋简体" w:eastAsia="方正小标宋简体" w:cs="方正小标宋简体" w:hint="eastAsia"/>
          <w:bCs/>
          <w:sz w:val="28"/>
          <w:szCs w:val="28"/>
        </w:rPr>
        <w:t>)</w:t>
      </w:r>
    </w:p>
    <w:tbl>
      <w:tblPr>
        <w:tblW w:w="8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312"/>
        <w:gridCol w:w="1800"/>
        <w:gridCol w:w="1590"/>
      </w:tblGrid>
      <w:tr w:rsidR="002401CF">
        <w:trPr>
          <w:trHeight w:val="6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课题类别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课题批号</w:t>
            </w: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安徽工程大学师生关系实证研究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胡承功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2015gjxm029</w:t>
            </w:r>
          </w:p>
        </w:tc>
      </w:tr>
      <w:tr w:rsidR="002401CF">
        <w:trPr>
          <w:trHeight w:val="36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跨学科视域下高校辅导员专业化发展研究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黄江胜</w:t>
            </w:r>
            <w:proofErr w:type="gram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2016gjzd006</w:t>
            </w:r>
          </w:p>
        </w:tc>
      </w:tr>
      <w:tr w:rsidR="002401CF">
        <w:trPr>
          <w:trHeight w:val="96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落实大学章程的内部治理机制研究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杜蓓蕾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2016gjzd007</w:t>
            </w:r>
          </w:p>
        </w:tc>
      </w:tr>
      <w:tr w:rsidR="002401CF">
        <w:trPr>
          <w:trHeight w:val="36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高校体育文化育人的内在机理及现实路径研究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2016gjzd009</w:t>
            </w:r>
          </w:p>
        </w:tc>
      </w:tr>
      <w:tr w:rsidR="002401CF">
        <w:trPr>
          <w:trHeight w:val="312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新媒介传播环境下“视觉系统设计”教学改革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张海敏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2016gjxm017</w:t>
            </w:r>
          </w:p>
        </w:tc>
      </w:tr>
      <w:tr w:rsidR="002401CF">
        <w:trPr>
          <w:trHeight w:val="36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委托项目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基于投入产出的我校二级学院绩效评价研究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王惊涛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2017gjwt001</w:t>
            </w:r>
          </w:p>
        </w:tc>
      </w:tr>
      <w:tr w:rsidR="002401CF">
        <w:trPr>
          <w:trHeight w:val="32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工程认证及“双创”视角下普通工科院校教师教育与可持续发展研究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代广珍</w:t>
            </w:r>
            <w:proofErr w:type="gram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2017gjzd003</w:t>
            </w:r>
          </w:p>
        </w:tc>
      </w:tr>
      <w:tr w:rsidR="002401CF">
        <w:trPr>
          <w:trHeight w:val="34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本科教学审核评估视角下的“第二课堂新态”建设研究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冉</w:t>
            </w:r>
            <w:proofErr w:type="gramEnd"/>
            <w:r>
              <w:rPr>
                <w:rFonts w:hint="eastAsia"/>
              </w:rPr>
              <w:t>昆玉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2017gjzd005</w:t>
            </w:r>
          </w:p>
        </w:tc>
      </w:tr>
      <w:tr w:rsidR="002401CF">
        <w:trPr>
          <w:trHeight w:val="32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“学习与成长”视角下的大学生课堂满意度实证研究——以安徽工程大学为例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孙颖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2017gjxm010</w:t>
            </w:r>
          </w:p>
        </w:tc>
      </w:tr>
      <w:tr w:rsidR="002401CF">
        <w:trPr>
          <w:trHeight w:val="58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安徽工程大学产学研合作现状、影响因素与对策研究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唐娟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2017gjxm013</w:t>
            </w:r>
          </w:p>
        </w:tc>
      </w:tr>
      <w:tr w:rsidR="002401CF">
        <w:trPr>
          <w:trHeight w:val="42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</w:pPr>
          </w:p>
        </w:tc>
      </w:tr>
      <w:tr w:rsidR="002401CF">
        <w:trPr>
          <w:trHeight w:val="44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“双一流”背景下安徽工程大学学科交叉融合发展路径研究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潘道远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091CC3">
            <w:pPr>
              <w:spacing w:line="440" w:lineRule="exact"/>
              <w:jc w:val="center"/>
            </w:pPr>
            <w:r>
              <w:rPr>
                <w:rFonts w:hint="eastAsia"/>
              </w:rPr>
              <w:t>2017gjzd007</w:t>
            </w:r>
          </w:p>
        </w:tc>
      </w:tr>
      <w:tr w:rsidR="002401CF">
        <w:trPr>
          <w:trHeight w:val="60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CF" w:rsidRDefault="002401C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401CF" w:rsidRDefault="002401CF"/>
    <w:sectPr w:rsidR="0024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77A8"/>
    <w:rsid w:val="00091CC3"/>
    <w:rsid w:val="000A57C0"/>
    <w:rsid w:val="002401CF"/>
    <w:rsid w:val="002677A8"/>
    <w:rsid w:val="00376FC1"/>
    <w:rsid w:val="0062617F"/>
    <w:rsid w:val="006D52F6"/>
    <w:rsid w:val="007502B1"/>
    <w:rsid w:val="008934F2"/>
    <w:rsid w:val="00A7645A"/>
    <w:rsid w:val="00AF3B7C"/>
    <w:rsid w:val="00CD53F7"/>
    <w:rsid w:val="5D7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AC49"/>
  <w15:docId w15:val="{D76D39DC-7B90-45F7-85B6-4F31B33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F65CE-CC64-439E-A45E-6A521D26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许其芳</dc:creator>
  <cp:lastModifiedBy>陈静</cp:lastModifiedBy>
  <cp:revision>3</cp:revision>
  <dcterms:created xsi:type="dcterms:W3CDTF">2019-05-17T02:25:00Z</dcterms:created>
  <dcterms:modified xsi:type="dcterms:W3CDTF">2020-11-26T01:44:00Z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