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仿宋_GB2312" w:hAnsi="仿宋" w:eastAsia="仿宋_GB2312" w:cs="宋体"/>
          <w:b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宋体"/>
          <w:b/>
          <w:kern w:val="0"/>
          <w:sz w:val="30"/>
          <w:szCs w:val="30"/>
          <w:lang w:val="en-US" w:eastAsia="zh-CN"/>
        </w:rPr>
        <w:t>2020年</w:t>
      </w:r>
      <w:r>
        <w:rPr>
          <w:rFonts w:hint="eastAsia" w:ascii="仿宋_GB2312" w:hAnsi="仿宋" w:eastAsia="仿宋_GB2312" w:cs="宋体"/>
          <w:b/>
          <w:kern w:val="0"/>
          <w:sz w:val="30"/>
          <w:szCs w:val="30"/>
        </w:rPr>
        <w:t>教育事业统计报表填报任务分解</w:t>
      </w:r>
      <w:r>
        <w:rPr>
          <w:rFonts w:hint="eastAsia" w:ascii="仿宋_GB2312" w:hAnsi="仿宋" w:eastAsia="仿宋_GB2312" w:cs="宋体"/>
          <w:b/>
          <w:kern w:val="0"/>
          <w:sz w:val="30"/>
          <w:szCs w:val="30"/>
          <w:lang w:val="en-US" w:eastAsia="zh-CN"/>
        </w:rPr>
        <w:t>表</w:t>
      </w:r>
    </w:p>
    <w:tbl>
      <w:tblPr>
        <w:tblStyle w:val="2"/>
        <w:tblpPr w:leftFromText="180" w:rightFromText="180" w:vertAnchor="text" w:tblpXSpec="center" w:tblpY="1"/>
        <w:tblOverlap w:val="never"/>
        <w:tblW w:w="97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104"/>
        <w:gridCol w:w="855"/>
        <w:gridCol w:w="283"/>
        <w:gridCol w:w="545"/>
        <w:gridCol w:w="2"/>
        <w:gridCol w:w="11"/>
        <w:gridCol w:w="10"/>
        <w:gridCol w:w="3499"/>
        <w:gridCol w:w="1694"/>
        <w:gridCol w:w="12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序号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表号</w:t>
            </w:r>
          </w:p>
        </w:tc>
        <w:tc>
          <w:tcPr>
            <w:tcW w:w="52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表名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责任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>部门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>协同部门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高基111</w:t>
            </w:r>
          </w:p>
        </w:tc>
        <w:tc>
          <w:tcPr>
            <w:tcW w:w="520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学校（机构）基本情况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发展规划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与质量评估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处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46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1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高基112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学校基本情况</w:t>
            </w:r>
          </w:p>
        </w:tc>
        <w:tc>
          <w:tcPr>
            <w:tcW w:w="43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建立校园网、接入互联网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现代技术中心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3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专科（高职）专业、本科专业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教务处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3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硕士学位授权学科点，博士后科研流动站，国家重点学科、省、部级重点学科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授予同等学力申请硕士学位人数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研究生部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3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各类实验室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国家工程研究中心、国家工程技术研究中心、省部级设置的研究（院、所、中心）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定期公开出版的专业刊物数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科技处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3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普通本专科毕业生一次就业率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学生处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3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上学年参加国家学生体质健康标准测试的人数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体育学院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3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院士、千人计划入选者、青年千人计划入选者、长江学者奖励计划讲座教授、长江学者奖励计划特聘教授、国家杰出青年科学基金获得者、海外经历专任教师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人事处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3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预防艾滋病教育和性教育相关课程活动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学生处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3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安全保卫人员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保卫处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人事处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3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校园足球场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体育学院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3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学校简介、数据核查结果说明及建议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发展规划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与质量评估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处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各部门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高基312</w:t>
            </w:r>
          </w:p>
        </w:tc>
        <w:tc>
          <w:tcPr>
            <w:tcW w:w="52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普通本科分专业学生数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教务处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高基313</w:t>
            </w:r>
          </w:p>
        </w:tc>
        <w:tc>
          <w:tcPr>
            <w:tcW w:w="520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成人专科分专业学生数</w:t>
            </w:r>
          </w:p>
        </w:tc>
        <w:tc>
          <w:tcPr>
            <w:tcW w:w="169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继续教育学院</w:t>
            </w:r>
          </w:p>
        </w:tc>
        <w:tc>
          <w:tcPr>
            <w:tcW w:w="1281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高基314</w:t>
            </w:r>
          </w:p>
        </w:tc>
        <w:tc>
          <w:tcPr>
            <w:tcW w:w="520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成人本科分专业学生数</w:t>
            </w:r>
          </w:p>
        </w:tc>
        <w:tc>
          <w:tcPr>
            <w:tcW w:w="16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1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高基317</w:t>
            </w:r>
          </w:p>
        </w:tc>
        <w:tc>
          <w:tcPr>
            <w:tcW w:w="520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硕士研究生分专业（领域）学生数</w:t>
            </w:r>
          </w:p>
        </w:tc>
        <w:tc>
          <w:tcPr>
            <w:tcW w:w="1694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研究生部</w:t>
            </w:r>
          </w:p>
        </w:tc>
        <w:tc>
          <w:tcPr>
            <w:tcW w:w="1281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46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11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高基321</w:t>
            </w:r>
          </w:p>
        </w:tc>
        <w:tc>
          <w:tcPr>
            <w:tcW w:w="1706" w:type="dxa"/>
            <w:gridSpan w:val="6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在校生分年龄情况</w:t>
            </w:r>
          </w:p>
        </w:tc>
        <w:tc>
          <w:tcPr>
            <w:tcW w:w="3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普通本科生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教务处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6" w:type="dxa"/>
            <w:gridSpan w:val="6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成人专科、本科生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继续教育学院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6" w:type="dxa"/>
            <w:gridSpan w:val="6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硕士研究生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研究生部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46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11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高基322</w:t>
            </w:r>
          </w:p>
        </w:tc>
        <w:tc>
          <w:tcPr>
            <w:tcW w:w="1706" w:type="dxa"/>
            <w:gridSpan w:val="6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招生、在校生来源情况</w:t>
            </w:r>
          </w:p>
        </w:tc>
        <w:tc>
          <w:tcPr>
            <w:tcW w:w="3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招生数，在校生数（普通本科生）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教务处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6" w:type="dxa"/>
            <w:gridSpan w:val="6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在校生数（成人专科、本科生）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继续教育学院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6" w:type="dxa"/>
            <w:gridSpan w:val="6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在校生数（硕士研究生）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研究生部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高基331</w:t>
            </w:r>
          </w:p>
        </w:tc>
        <w:tc>
          <w:tcPr>
            <w:tcW w:w="169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学生变动情况</w:t>
            </w:r>
          </w:p>
        </w:tc>
        <w:tc>
          <w:tcPr>
            <w:tcW w:w="3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普通本科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教务处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9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成人本科、专科生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继续教育学院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96" w:type="dxa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研究生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研究生部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4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高基332</w:t>
            </w:r>
          </w:p>
        </w:tc>
        <w:tc>
          <w:tcPr>
            <w:tcW w:w="1685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学生休退学的主要原因</w:t>
            </w: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普通本科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教务处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成人本科、专科生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继续教育学院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研究生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研究生部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4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高基33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6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在校生中死亡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的主要原因</w:t>
            </w:r>
          </w:p>
        </w:tc>
        <w:tc>
          <w:tcPr>
            <w:tcW w:w="3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普通本科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教务处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8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研究生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研究生部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高基341</w:t>
            </w:r>
          </w:p>
        </w:tc>
        <w:tc>
          <w:tcPr>
            <w:tcW w:w="1683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在校生中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其他情况</w:t>
            </w:r>
          </w:p>
        </w:tc>
        <w:tc>
          <w:tcPr>
            <w:tcW w:w="35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普通本科生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教务处</w:t>
            </w:r>
          </w:p>
        </w:tc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团委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、</w:t>
            </w:r>
          </w:p>
          <w:p>
            <w:pPr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宣传部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6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83" w:type="dxa"/>
            <w:gridSpan w:val="3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成人专科、本科生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继续教育学院</w:t>
            </w:r>
          </w:p>
        </w:tc>
        <w:tc>
          <w:tcPr>
            <w:tcW w:w="12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83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硕士研究生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仿宋_GB2312" w:hAnsi="宋体" w:eastAsia="仿宋_GB2312" w:cs="宋体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研究生部</w:t>
            </w:r>
          </w:p>
        </w:tc>
        <w:tc>
          <w:tcPr>
            <w:tcW w:w="12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高基351</w:t>
            </w:r>
          </w:p>
        </w:tc>
        <w:tc>
          <w:tcPr>
            <w:tcW w:w="52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在职人员攻读硕士学位分专业（领域）学生数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研究生部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高基361</w:t>
            </w:r>
          </w:p>
        </w:tc>
        <w:tc>
          <w:tcPr>
            <w:tcW w:w="52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其他学生情况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继续教育学院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高基371</w:t>
            </w:r>
          </w:p>
        </w:tc>
        <w:tc>
          <w:tcPr>
            <w:tcW w:w="52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外国留学生情况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国际处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高基411</w:t>
            </w:r>
          </w:p>
        </w:tc>
        <w:tc>
          <w:tcPr>
            <w:tcW w:w="520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教职工情况</w:t>
            </w:r>
          </w:p>
        </w:tc>
        <w:tc>
          <w:tcPr>
            <w:tcW w:w="169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人事处</w:t>
            </w:r>
          </w:p>
        </w:tc>
        <w:tc>
          <w:tcPr>
            <w:tcW w:w="1281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高基421</w:t>
            </w:r>
          </w:p>
        </w:tc>
        <w:tc>
          <w:tcPr>
            <w:tcW w:w="52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专任教师、聘请校外教师岗位分类情况</w:t>
            </w:r>
          </w:p>
        </w:tc>
        <w:tc>
          <w:tcPr>
            <w:tcW w:w="169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1" w:type="dxa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高基422</w:t>
            </w:r>
          </w:p>
        </w:tc>
        <w:tc>
          <w:tcPr>
            <w:tcW w:w="520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专任教师、聘请校外教师学历（位）情况</w:t>
            </w:r>
          </w:p>
        </w:tc>
        <w:tc>
          <w:tcPr>
            <w:tcW w:w="169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1" w:type="dxa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高基423</w:t>
            </w:r>
          </w:p>
        </w:tc>
        <w:tc>
          <w:tcPr>
            <w:tcW w:w="520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专任教师年龄情况</w:t>
            </w:r>
          </w:p>
        </w:tc>
        <w:tc>
          <w:tcPr>
            <w:tcW w:w="169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1" w:type="dxa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高基424</w:t>
            </w:r>
          </w:p>
        </w:tc>
        <w:tc>
          <w:tcPr>
            <w:tcW w:w="520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分学科专任教师数</w:t>
            </w:r>
          </w:p>
        </w:tc>
        <w:tc>
          <w:tcPr>
            <w:tcW w:w="169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1" w:type="dxa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高基431</w:t>
            </w:r>
          </w:p>
        </w:tc>
        <w:tc>
          <w:tcPr>
            <w:tcW w:w="52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专任教师变动情况</w:t>
            </w:r>
          </w:p>
        </w:tc>
        <w:tc>
          <w:tcPr>
            <w:tcW w:w="169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1" w:type="dxa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高基441</w:t>
            </w:r>
          </w:p>
        </w:tc>
        <w:tc>
          <w:tcPr>
            <w:tcW w:w="520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专任教师接受培训情况</w:t>
            </w:r>
          </w:p>
        </w:tc>
        <w:tc>
          <w:tcPr>
            <w:tcW w:w="16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1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高基451</w:t>
            </w:r>
          </w:p>
        </w:tc>
        <w:tc>
          <w:tcPr>
            <w:tcW w:w="520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研究生指导教师情况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研究生部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高基461</w:t>
            </w:r>
          </w:p>
        </w:tc>
        <w:tc>
          <w:tcPr>
            <w:tcW w:w="520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教职工中其他情况</w:t>
            </w:r>
            <w:bookmarkStart w:id="0" w:name="_GoBack"/>
            <w:bookmarkEnd w:id="0"/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人事处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组织部、团委、宣传部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高基511</w:t>
            </w:r>
          </w:p>
        </w:tc>
        <w:tc>
          <w:tcPr>
            <w:tcW w:w="52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校舍情况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国资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处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高基521</w:t>
            </w:r>
          </w:p>
        </w:tc>
        <w:tc>
          <w:tcPr>
            <w:tcW w:w="1138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资产情况</w:t>
            </w:r>
          </w:p>
        </w:tc>
        <w:tc>
          <w:tcPr>
            <w:tcW w:w="40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计算机数、固定资产总值</w:t>
            </w:r>
          </w:p>
        </w:tc>
        <w:tc>
          <w:tcPr>
            <w:tcW w:w="169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国资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处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财务处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教务处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38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0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占地面积</w:t>
            </w:r>
          </w:p>
        </w:tc>
        <w:tc>
          <w:tcPr>
            <w:tcW w:w="16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后勤保障处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38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0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图书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图书馆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3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0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教室、多媒体教室间数</w:t>
            </w:r>
          </w:p>
        </w:tc>
        <w:tc>
          <w:tcPr>
            <w:tcW w:w="1694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教务处</w:t>
            </w:r>
          </w:p>
        </w:tc>
        <w:tc>
          <w:tcPr>
            <w:tcW w:w="1281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高基522</w:t>
            </w:r>
          </w:p>
        </w:tc>
        <w:tc>
          <w:tcPr>
            <w:tcW w:w="52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网络信息点数、电子邮件用户、管理信息系统数据总量、信息化培训人次、信息化工作人员数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上网课程数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现代技术中心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2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数字资源量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图书馆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高基931</w:t>
            </w:r>
          </w:p>
        </w:tc>
        <w:tc>
          <w:tcPr>
            <w:tcW w:w="52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专职辅导员分年龄、专业技术职务、学历情况</w:t>
            </w:r>
          </w:p>
        </w:tc>
        <w:tc>
          <w:tcPr>
            <w:tcW w:w="169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学生处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研究生部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高基932</w:t>
            </w:r>
          </w:p>
        </w:tc>
        <w:tc>
          <w:tcPr>
            <w:tcW w:w="52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心理咨询工作人员情况</w:t>
            </w:r>
          </w:p>
        </w:tc>
        <w:tc>
          <w:tcPr>
            <w:tcW w:w="169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人事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高基942</w:t>
            </w:r>
          </w:p>
        </w:tc>
        <w:tc>
          <w:tcPr>
            <w:tcW w:w="52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普通本科录取来源情况（录取数、生源类别）</w:t>
            </w:r>
          </w:p>
        </w:tc>
        <w:tc>
          <w:tcPr>
            <w:tcW w:w="169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教务处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高基944</w:t>
            </w:r>
          </w:p>
        </w:tc>
        <w:tc>
          <w:tcPr>
            <w:tcW w:w="52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普通本科生招生来源情况（招生数、考生类别）</w:t>
            </w:r>
          </w:p>
        </w:tc>
        <w:tc>
          <w:tcPr>
            <w:tcW w:w="16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1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jc w:val="center"/>
        <w:rPr>
          <w:rFonts w:ascii="仿宋_GB2312" w:eastAsia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A25"/>
    <w:rsid w:val="000B2EE4"/>
    <w:rsid w:val="00141512"/>
    <w:rsid w:val="00181FD1"/>
    <w:rsid w:val="00253037"/>
    <w:rsid w:val="003A2F1B"/>
    <w:rsid w:val="00416D75"/>
    <w:rsid w:val="00432CC9"/>
    <w:rsid w:val="00441D05"/>
    <w:rsid w:val="004F03DD"/>
    <w:rsid w:val="005265BA"/>
    <w:rsid w:val="00566146"/>
    <w:rsid w:val="005F2789"/>
    <w:rsid w:val="00611D14"/>
    <w:rsid w:val="006275C2"/>
    <w:rsid w:val="00673115"/>
    <w:rsid w:val="00683A25"/>
    <w:rsid w:val="006F7834"/>
    <w:rsid w:val="00714093"/>
    <w:rsid w:val="00725A2C"/>
    <w:rsid w:val="00794449"/>
    <w:rsid w:val="007C3B7A"/>
    <w:rsid w:val="00826251"/>
    <w:rsid w:val="008F39A1"/>
    <w:rsid w:val="00984FB4"/>
    <w:rsid w:val="009C7E1E"/>
    <w:rsid w:val="00A746D8"/>
    <w:rsid w:val="00A81E22"/>
    <w:rsid w:val="00AD1672"/>
    <w:rsid w:val="00AF366C"/>
    <w:rsid w:val="00B60DC9"/>
    <w:rsid w:val="00B74C26"/>
    <w:rsid w:val="00B80E48"/>
    <w:rsid w:val="00B83E7D"/>
    <w:rsid w:val="00BA4FF9"/>
    <w:rsid w:val="00C1042D"/>
    <w:rsid w:val="00CC7627"/>
    <w:rsid w:val="00D22BED"/>
    <w:rsid w:val="00D7304E"/>
    <w:rsid w:val="00D76D64"/>
    <w:rsid w:val="00EB4DA0"/>
    <w:rsid w:val="00EE3671"/>
    <w:rsid w:val="00EF6FED"/>
    <w:rsid w:val="00F02E0C"/>
    <w:rsid w:val="031330D7"/>
    <w:rsid w:val="0383207C"/>
    <w:rsid w:val="045D6318"/>
    <w:rsid w:val="0B6C5774"/>
    <w:rsid w:val="0D9550DD"/>
    <w:rsid w:val="0EA40CD8"/>
    <w:rsid w:val="11922612"/>
    <w:rsid w:val="1F86505F"/>
    <w:rsid w:val="21D8476E"/>
    <w:rsid w:val="256244A1"/>
    <w:rsid w:val="25D503A1"/>
    <w:rsid w:val="27583C5A"/>
    <w:rsid w:val="291464EA"/>
    <w:rsid w:val="291A612B"/>
    <w:rsid w:val="2E86093E"/>
    <w:rsid w:val="2FED7F33"/>
    <w:rsid w:val="3379302A"/>
    <w:rsid w:val="34405B4B"/>
    <w:rsid w:val="34FF11A3"/>
    <w:rsid w:val="36872785"/>
    <w:rsid w:val="38D44E64"/>
    <w:rsid w:val="391E0F1B"/>
    <w:rsid w:val="39244CAA"/>
    <w:rsid w:val="39245987"/>
    <w:rsid w:val="3B8A0D51"/>
    <w:rsid w:val="3F1F2534"/>
    <w:rsid w:val="449557D8"/>
    <w:rsid w:val="4A2305A0"/>
    <w:rsid w:val="4F821439"/>
    <w:rsid w:val="516D6E66"/>
    <w:rsid w:val="53B00FF2"/>
    <w:rsid w:val="53C70F1E"/>
    <w:rsid w:val="59367AAE"/>
    <w:rsid w:val="5A473C4E"/>
    <w:rsid w:val="5A4D44E4"/>
    <w:rsid w:val="5E2F1E00"/>
    <w:rsid w:val="5E9B3027"/>
    <w:rsid w:val="62700F1B"/>
    <w:rsid w:val="630A1C37"/>
    <w:rsid w:val="6D167D24"/>
    <w:rsid w:val="6E192CD0"/>
    <w:rsid w:val="6E322F32"/>
    <w:rsid w:val="6EF078F2"/>
    <w:rsid w:val="6F7D7256"/>
    <w:rsid w:val="700248C0"/>
    <w:rsid w:val="731B5D40"/>
    <w:rsid w:val="781018AE"/>
    <w:rsid w:val="78F80171"/>
    <w:rsid w:val="79F7239F"/>
    <w:rsid w:val="7A3F4A20"/>
    <w:rsid w:val="7D07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Blue</Company>
  <Pages>2</Pages>
  <Words>240</Words>
  <Characters>1372</Characters>
  <Lines>11</Lines>
  <Paragraphs>3</Paragraphs>
  <TotalTime>0</TotalTime>
  <ScaleCrop>false</ScaleCrop>
  <LinksUpToDate>false</LinksUpToDate>
  <CharactersWithSpaces>1609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2017-10-09T01:01:00Z</dcterms:created>
  <dc:creator>ye</dc:creator>
  <cp:lastModifiedBy>Cleopatra</cp:lastModifiedBy>
  <cp:lastPrinted>2020-09-21T02:27:00Z</cp:lastPrinted>
  <dcterms:modified xsi:type="dcterms:W3CDTF">2020-09-24T01:53:57Z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